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77" w:rsidRPr="006A7477" w:rsidRDefault="006A7477" w:rsidP="006A7477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77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6A7477" w:rsidRPr="006A7477" w:rsidRDefault="006A7477" w:rsidP="006A7477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6A7477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000000" w:rsidRDefault="005C482A">
      <w:pPr>
        <w:rPr>
          <w:sz w:val="24"/>
          <w:u w:val="single"/>
        </w:rPr>
      </w:pPr>
      <w:bookmarkStart w:id="0" w:name="_GoBack"/>
      <w:bookmarkEnd w:id="0"/>
    </w:p>
    <w:p w:rsidR="00000000" w:rsidRDefault="005C482A">
      <w:r>
        <w:rPr>
          <w:sz w:val="24"/>
        </w:rPr>
        <w:t xml:space="preserve">                                            </w:t>
      </w:r>
    </w:p>
    <w:p w:rsidR="00000000" w:rsidRDefault="005C482A"/>
    <w:p w:rsidR="00000000" w:rsidRDefault="005C482A">
      <w:pPr>
        <w:rPr>
          <w:sz w:val="24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 ............................................... dňa ........................................</w:t>
      </w:r>
      <w:r>
        <w:rPr>
          <w:sz w:val="24"/>
        </w:rPr>
        <w:t>...</w:t>
      </w:r>
    </w:p>
    <w:p w:rsidR="00000000" w:rsidRDefault="005C482A">
      <w:pPr>
        <w:rPr>
          <w:sz w:val="24"/>
          <w:szCs w:val="22"/>
        </w:rPr>
      </w:pPr>
    </w:p>
    <w:p w:rsidR="00000000" w:rsidRDefault="005C482A">
      <w:pPr>
        <w:jc w:val="both"/>
        <w:rPr>
          <w:sz w:val="22"/>
          <w:szCs w:val="22"/>
        </w:rPr>
      </w:pPr>
    </w:p>
    <w:p w:rsidR="00000000" w:rsidRDefault="005C482A">
      <w:pPr>
        <w:jc w:val="both"/>
        <w:rPr>
          <w:sz w:val="22"/>
          <w:szCs w:val="22"/>
        </w:rPr>
      </w:pPr>
    </w:p>
    <w:p w:rsidR="00000000" w:rsidRDefault="005C482A">
      <w:pPr>
        <w:jc w:val="center"/>
        <w:rPr>
          <w:sz w:val="24"/>
          <w:szCs w:val="24"/>
        </w:rPr>
      </w:pPr>
    </w:p>
    <w:p w:rsidR="00000000" w:rsidRDefault="005C482A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Návrh na vydanie kolaudačného rozhodnutia</w:t>
      </w:r>
    </w:p>
    <w:p w:rsidR="00000000" w:rsidRDefault="005C482A">
      <w:pPr>
        <w:pStyle w:val="Zkladntext"/>
        <w:jc w:val="center"/>
        <w:rPr>
          <w:b/>
          <w:sz w:val="22"/>
          <w:szCs w:val="22"/>
        </w:rPr>
      </w:pPr>
    </w:p>
    <w:p w:rsidR="00000000" w:rsidRDefault="005C482A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I. NAVRHOVATEĽ: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Meno a priezvisko:...............................................................................................................................</w:t>
      </w:r>
    </w:p>
    <w:p w:rsidR="00000000" w:rsidRDefault="005C482A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Adresa – bydlisko:.........................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000000" w:rsidRDefault="005C482A">
      <w:pPr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č. tel./e-mail: .......................................................................................................................................</w:t>
      </w:r>
    </w:p>
    <w:p w:rsidR="00000000" w:rsidRDefault="005C482A">
      <w:pPr>
        <w:tabs>
          <w:tab w:val="left" w:pos="268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000000" w:rsidRDefault="005C482A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OZNAČENIE A MIESTO STAVBY: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 stavby podľa stavebného povolenia: ....................................................................................... 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Dátum a číslo stavebného povolenia: .................................................................................................</w:t>
      </w:r>
    </w:p>
    <w:p w:rsidR="00000000" w:rsidRDefault="005C482A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Parcelné číslo pozemku: ..................................</w:t>
      </w:r>
      <w:r>
        <w:rPr>
          <w:sz w:val="22"/>
          <w:szCs w:val="22"/>
        </w:rPr>
        <w:t>...................................................................................</w:t>
      </w:r>
    </w:p>
    <w:p w:rsidR="00000000" w:rsidRDefault="005C482A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Katastrálne územie: ............................................................................................................................</w:t>
      </w:r>
    </w:p>
    <w:p w:rsidR="00000000" w:rsidRDefault="005C482A">
      <w:pPr>
        <w:spacing w:line="360" w:lineRule="auto"/>
        <w:jc w:val="both"/>
        <w:rPr>
          <w:sz w:val="22"/>
          <w:szCs w:val="22"/>
        </w:rPr>
      </w:pPr>
    </w:p>
    <w:p w:rsidR="00000000" w:rsidRDefault="005C482A">
      <w:pPr>
        <w:spacing w:line="360" w:lineRule="auto"/>
        <w:ind w:left="374" w:hanging="374"/>
        <w:jc w:val="both"/>
        <w:rPr>
          <w:rFonts w:eastAsia="ArialMT"/>
          <w:sz w:val="22"/>
          <w:szCs w:val="22"/>
        </w:rPr>
      </w:pPr>
      <w:r>
        <w:rPr>
          <w:b/>
          <w:sz w:val="22"/>
          <w:szCs w:val="22"/>
        </w:rPr>
        <w:t xml:space="preserve">III. PREDPOKLADANÝ TERMÍN </w:t>
      </w:r>
      <w:r>
        <w:rPr>
          <w:b/>
          <w:sz w:val="22"/>
          <w:szCs w:val="22"/>
        </w:rPr>
        <w:t>UKONČENIA STAVBY: .</w:t>
      </w:r>
      <w:r>
        <w:rPr>
          <w:sz w:val="22"/>
          <w:szCs w:val="22"/>
        </w:rPr>
        <w:t>........................................................</w:t>
      </w:r>
    </w:p>
    <w:p w:rsidR="00000000" w:rsidRDefault="005C482A">
      <w:pPr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Stavenisko bude úplne vypratané a úprava okolia stavby bude dokončené do : .....................................................</w:t>
      </w:r>
    </w:p>
    <w:p w:rsidR="00000000" w:rsidRDefault="005C482A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Stavba bude – nebude – užívaná ako prevádzkáreň ( n</w:t>
      </w:r>
      <w:r>
        <w:rPr>
          <w:rFonts w:eastAsia="ArialMT"/>
          <w:sz w:val="22"/>
          <w:szCs w:val="22"/>
        </w:rPr>
        <w:t>ehodiace sa škrtnite ) - účel : ...............................</w:t>
      </w:r>
    </w:p>
    <w:p w:rsidR="00000000" w:rsidRDefault="005C482A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Odborný dozor na stavbe vykonával : .......................................................................................................</w:t>
      </w:r>
    </w:p>
    <w:p w:rsidR="00000000" w:rsidRDefault="005C482A">
      <w:pPr>
        <w:autoSpaceDE w:val="0"/>
        <w:rPr>
          <w:sz w:val="22"/>
          <w:szCs w:val="22"/>
        </w:rPr>
      </w:pPr>
      <w:r>
        <w:rPr>
          <w:rFonts w:eastAsia="ArialMT"/>
          <w:sz w:val="22"/>
          <w:szCs w:val="22"/>
        </w:rPr>
        <w:t>Stavba bola realizovaná dodávateĺsky : .............</w:t>
      </w:r>
      <w:r>
        <w:rPr>
          <w:rFonts w:eastAsia="ArialMT"/>
          <w:sz w:val="22"/>
          <w:szCs w:val="22"/>
        </w:rPr>
        <w:t>........................................................................................</w:t>
      </w:r>
    </w:p>
    <w:p w:rsidR="00000000" w:rsidRDefault="005C482A">
      <w:pPr>
        <w:jc w:val="both"/>
        <w:rPr>
          <w:sz w:val="22"/>
          <w:szCs w:val="22"/>
        </w:rPr>
      </w:pPr>
    </w:p>
    <w:p w:rsidR="00000000" w:rsidRDefault="005C482A">
      <w:pPr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IV. SÚPIS UKONČENÝCH DROBNÝCH ZMIEN OD STAVEBNÉHO POVOLENIA A OVERENEJ PROJEKTOVEJ DOKUMENTÁCIE: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000000" w:rsidRDefault="005C482A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</w:t>
      </w:r>
    </w:p>
    <w:p w:rsidR="00000000" w:rsidRDefault="005C482A">
      <w:pPr>
        <w:spacing w:line="360" w:lineRule="auto"/>
        <w:jc w:val="both"/>
        <w:rPr>
          <w:sz w:val="22"/>
          <w:szCs w:val="22"/>
        </w:rPr>
      </w:pPr>
    </w:p>
    <w:p w:rsidR="00000000" w:rsidRDefault="005C482A">
      <w:pPr>
        <w:spacing w:line="360" w:lineRule="auto"/>
        <w:jc w:val="both"/>
        <w:rPr>
          <w:sz w:val="22"/>
          <w:szCs w:val="22"/>
        </w:rPr>
      </w:pPr>
    </w:p>
    <w:p w:rsidR="00000000" w:rsidRDefault="005C482A">
      <w:pPr>
        <w:widowControl w:val="0"/>
        <w:rPr>
          <w:sz w:val="22"/>
          <w:szCs w:val="22"/>
        </w:rPr>
      </w:pPr>
      <w:r>
        <w:rPr>
          <w:color w:val="000000"/>
          <w:sz w:val="22"/>
          <w:szCs w:val="22"/>
        </w:rPr>
        <w:t>V ................................... dňa ..................</w:t>
      </w:r>
    </w:p>
    <w:p w:rsidR="00000000" w:rsidRDefault="005C482A">
      <w:pPr>
        <w:spacing w:line="360" w:lineRule="auto"/>
        <w:jc w:val="both"/>
        <w:rPr>
          <w:sz w:val="22"/>
          <w:szCs w:val="22"/>
        </w:rPr>
      </w:pPr>
    </w:p>
    <w:p w:rsidR="00000000" w:rsidRDefault="005C482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sz w:val="22"/>
          <w:szCs w:val="22"/>
        </w:rPr>
        <w:t>...........................................</w:t>
      </w:r>
    </w:p>
    <w:p w:rsidR="00000000" w:rsidRDefault="005C482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podpis navrhovateľa</w:t>
      </w:r>
    </w:p>
    <w:p w:rsidR="00000000" w:rsidRDefault="005C482A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Prílohy: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Geometrický plán</w:t>
      </w:r>
      <w:r>
        <w:rPr>
          <w:sz w:val="22"/>
          <w:szCs w:val="22"/>
        </w:rPr>
        <w:t xml:space="preserve"> – porealizačné zameranie (pri stavbách, ktorým má byť pridelené súpisné číslo, musia byť v geometrickom pláne uv</w:t>
      </w:r>
      <w:r>
        <w:rPr>
          <w:sz w:val="22"/>
          <w:szCs w:val="22"/>
        </w:rPr>
        <w:t xml:space="preserve">edené aj </w:t>
      </w:r>
      <w:r>
        <w:rPr>
          <w:b/>
          <w:bCs/>
          <w:sz w:val="22"/>
          <w:szCs w:val="22"/>
        </w:rPr>
        <w:t>súradnice adresného bodu</w:t>
      </w:r>
      <w:r>
        <w:rPr>
          <w:sz w:val="22"/>
          <w:szCs w:val="22"/>
        </w:rPr>
        <w:t xml:space="preserve"> podľa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vyhlášky MV SR č. 142/2015 Z. z.</w:t>
      </w:r>
      <w:r>
        <w:rPr>
          <w:sz w:val="22"/>
          <w:szCs w:val="22"/>
        </w:rPr>
        <w:t xml:space="preserve">), Geometrický plán </w:t>
      </w:r>
      <w:r>
        <w:rPr>
          <w:rFonts w:eastAsia="ArialMT"/>
          <w:sz w:val="22"/>
          <w:szCs w:val="22"/>
        </w:rPr>
        <w:t>sa nedoloží, ak išlo o zmenu dokončenej stavby, pri ktorej nedošlo k zmene pôdorysných rozmerov stavby – napr. pri nadstavbe jestvujúcej stavby )</w:t>
      </w:r>
    </w:p>
    <w:p w:rsidR="00000000" w:rsidRDefault="005C482A">
      <w:pPr>
        <w:numPr>
          <w:ilvl w:val="0"/>
          <w:numId w:val="1"/>
        </w:numPr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Osvedčenie o stave nových komínov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ArialMT"/>
          <w:sz w:val="22"/>
          <w:szCs w:val="22"/>
        </w:rPr>
        <w:t>Doklady o výsledkoch predpísaných skúšok (odborné prehli</w:t>
      </w:r>
      <w:r>
        <w:rPr>
          <w:rFonts w:eastAsia="ArialMT"/>
          <w:sz w:val="22"/>
          <w:szCs w:val="22"/>
        </w:rPr>
        <w:t>adky elektroinštalácie a el. prípojky; odborné prehliadky plyn. zariadení; odborné prehliadky bleskozvodu; atest vodotesnosti žumpy; tlakové a tesnostné skúšky kanalizácie; tlakové skúšky vodovodu; certifikáty zabudovaných stav. výrobkov a materiálov ; osv</w:t>
      </w:r>
      <w:r>
        <w:rPr>
          <w:rFonts w:eastAsia="ArialMT"/>
          <w:sz w:val="22"/>
          <w:szCs w:val="22"/>
        </w:rPr>
        <w:t>edčenia k oceľ. nosným konštrukciám; doklady k technickým zariadeniam stavby napr. kotle, ohrievače...)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Kópiu zmluvy o dodávke vody a odvádzaní odpadových vôd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Kópia stavebného povolenia + overený projekt stavby</w:t>
      </w:r>
    </w:p>
    <w:p w:rsidR="00000000" w:rsidRDefault="005C482A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Popis a zdôvodnenie uskutočnených odchýliek o</w:t>
      </w:r>
      <w:r>
        <w:rPr>
          <w:sz w:val="22"/>
          <w:szCs w:val="22"/>
        </w:rPr>
        <w:t>d územného a stavebného povolenia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Energetický certifikát stavby</w:t>
      </w:r>
    </w:p>
    <w:p w:rsidR="00000000" w:rsidRDefault="005C482A">
      <w:pPr>
        <w:numPr>
          <w:ilvl w:val="0"/>
          <w:numId w:val="1"/>
        </w:numPr>
        <w:jc w:val="both"/>
        <w:rPr>
          <w:rFonts w:eastAsia="ArialMT"/>
          <w:color w:val="000000"/>
          <w:sz w:val="22"/>
          <w:szCs w:val="22"/>
        </w:rPr>
      </w:pPr>
      <w:r>
        <w:rPr>
          <w:sz w:val="22"/>
          <w:szCs w:val="22"/>
        </w:rPr>
        <w:t>Certifikáty zabudovaných materiálov</w:t>
      </w:r>
    </w:p>
    <w:p w:rsidR="00000000" w:rsidRDefault="005C482A">
      <w:pPr>
        <w:numPr>
          <w:ilvl w:val="0"/>
          <w:numId w:val="1"/>
        </w:numPr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Prehlásenie stavebného dozora o akosti a kvalite realizovaných prác resp. zápis o odovzdaní a prevzatí stavby</w:t>
      </w:r>
    </w:p>
    <w:p w:rsidR="00000000" w:rsidRDefault="005C482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Rozhodnutia, súhlasy, posúdenia a stanoviská d</w:t>
      </w:r>
      <w:r>
        <w:rPr>
          <w:rFonts w:eastAsia="ArialMT"/>
          <w:color w:val="000000"/>
          <w:sz w:val="22"/>
          <w:szCs w:val="22"/>
        </w:rPr>
        <w:t xml:space="preserve">otknutých orgánov štátnej správy </w:t>
      </w:r>
    </w:p>
    <w:p w:rsidR="00000000" w:rsidRDefault="005C482A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000000" w:rsidRDefault="005C48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 o uhradení správneho poplatku podľa Položky 62a zákona č. 145/1995 Z. z. o správnych poplatkoch: </w:t>
      </w:r>
    </w:p>
    <w:p w:rsidR="00000000" w:rsidRDefault="005C482A">
      <w:pPr>
        <w:widowControl w:val="0"/>
        <w:autoSpaceDE w:val="0"/>
        <w:jc w:val="both"/>
        <w:rPr>
          <w:sz w:val="22"/>
          <w:szCs w:val="22"/>
        </w:rPr>
      </w:pPr>
    </w:p>
    <w:p w:rsidR="00000000" w:rsidRDefault="005C482A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Návrh na vydanie kolaudačného rozhodnu</w:t>
      </w:r>
      <w:r>
        <w:rPr>
          <w:sz w:val="22"/>
          <w:szCs w:val="22"/>
        </w:rPr>
        <w:t xml:space="preserve">tia  </w:t>
      </w:r>
    </w:p>
    <w:p w:rsidR="00000000" w:rsidRDefault="005C482A">
      <w:pPr>
        <w:widowControl w:val="0"/>
        <w:autoSpaceDE w:val="0"/>
        <w:jc w:val="both"/>
        <w:rPr>
          <w:sz w:val="22"/>
          <w:szCs w:val="22"/>
        </w:rPr>
      </w:pPr>
    </w:p>
    <w:p w:rsidR="00000000" w:rsidRDefault="005C482A">
      <w:pPr>
        <w:pStyle w:val="Zkladntext"/>
        <w:numPr>
          <w:ilvl w:val="0"/>
          <w:numId w:val="3"/>
        </w:numPr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stavby na bývanie a na zmeny dokončených stavieb na bývanie</w:t>
      </w:r>
    </w:p>
    <w:p w:rsidR="00000000" w:rsidRDefault="005C482A">
      <w:pPr>
        <w:pStyle w:val="Zkladntext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rodinný dom ............................................................................................................... </w:t>
      </w:r>
      <w:r>
        <w:rPr>
          <w:b/>
          <w:sz w:val="22"/>
          <w:szCs w:val="22"/>
        </w:rPr>
        <w:t>35 eur</w:t>
      </w:r>
      <w:r>
        <w:rPr>
          <w:sz w:val="22"/>
          <w:szCs w:val="22"/>
        </w:rPr>
        <w:t xml:space="preserve"> </w:t>
      </w:r>
    </w:p>
    <w:p w:rsidR="00000000" w:rsidRDefault="005C482A">
      <w:pPr>
        <w:pStyle w:val="Zkladntext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bytový dom ...........................................</w:t>
      </w:r>
      <w:r>
        <w:rPr>
          <w:sz w:val="22"/>
          <w:szCs w:val="22"/>
        </w:rPr>
        <w:t xml:space="preserve">.................................................................... </w:t>
      </w:r>
      <w:r>
        <w:rPr>
          <w:b/>
          <w:sz w:val="22"/>
          <w:szCs w:val="22"/>
        </w:rPr>
        <w:t>120 eur</w:t>
      </w:r>
    </w:p>
    <w:p w:rsidR="00000000" w:rsidRDefault="005C482A">
      <w:pPr>
        <w:pStyle w:val="Zkladntext"/>
        <w:ind w:left="748" w:firstLine="14"/>
        <w:rPr>
          <w:sz w:val="22"/>
          <w:szCs w:val="22"/>
        </w:rPr>
      </w:pPr>
    </w:p>
    <w:p w:rsidR="00000000" w:rsidRDefault="005C482A">
      <w:pPr>
        <w:ind w:firstLine="14"/>
        <w:rPr>
          <w:sz w:val="22"/>
          <w:szCs w:val="22"/>
        </w:rPr>
      </w:pPr>
    </w:p>
    <w:p w:rsidR="00000000" w:rsidRDefault="005C482A">
      <w:pPr>
        <w:ind w:firstLine="14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Poznámka:</w:t>
      </w:r>
    </w:p>
    <w:p w:rsidR="00000000" w:rsidRDefault="005C482A">
      <w:pPr>
        <w:ind w:firstLine="14"/>
        <w:rPr>
          <w:i/>
          <w:iCs/>
          <w:sz w:val="22"/>
          <w:szCs w:val="22"/>
          <w:u w:val="single"/>
        </w:rPr>
      </w:pPr>
    </w:p>
    <w:p w:rsidR="00000000" w:rsidRDefault="005C482A">
      <w:pPr>
        <w:pStyle w:val="Zkladntext"/>
        <w:rPr>
          <w:rFonts w:eastAsia="Arial-ItalicMT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ak kolaudačné rozhodnutie zahŕňa stavbu viacerých samostatných objektov, vyberie sa súhrnný poplatok za všetky samostatné objekty uvedené v kolaudačnom rozhodnutí o</w:t>
      </w:r>
      <w:r>
        <w:rPr>
          <w:i/>
          <w:iCs/>
          <w:sz w:val="22"/>
          <w:szCs w:val="22"/>
        </w:rPr>
        <w:t xml:space="preserve">krem prípojok. </w:t>
      </w:r>
    </w:p>
    <w:p w:rsidR="00000000" w:rsidRDefault="005C482A">
      <w:pPr>
        <w:ind w:firstLine="14"/>
        <w:rPr>
          <w:rFonts w:eastAsia="Arial-ItalicMT"/>
          <w:i/>
          <w:iCs/>
          <w:sz w:val="22"/>
          <w:szCs w:val="22"/>
        </w:rPr>
      </w:pPr>
      <w:r>
        <w:rPr>
          <w:rFonts w:eastAsia="Arial-ItalicMT"/>
          <w:i/>
          <w:iCs/>
          <w:sz w:val="22"/>
          <w:szCs w:val="22"/>
        </w:rPr>
        <w:t xml:space="preserve">- rozsah náležitostí a dokladov je uvedený len orientačne, ich presný rozsah vyplynie zo špecifických podmienok stavby </w:t>
      </w:r>
    </w:p>
    <w:p w:rsidR="00000000" w:rsidRDefault="005C482A">
      <w:pPr>
        <w:ind w:firstLine="14"/>
        <w:rPr>
          <w:sz w:val="22"/>
          <w:szCs w:val="22"/>
        </w:rPr>
      </w:pPr>
      <w:r>
        <w:rPr>
          <w:rFonts w:eastAsia="Arial-ItalicMT"/>
          <w:i/>
          <w:iCs/>
          <w:sz w:val="22"/>
          <w:szCs w:val="22"/>
        </w:rPr>
        <w:t>- ak v priebehu výstavby došlo k nepodstatnej zmene oproti dokumentácii, overenej stavebným úradom a stavebný úrad spojí</w:t>
      </w:r>
      <w:r>
        <w:rPr>
          <w:rFonts w:eastAsia="Arial-ItalicMT"/>
          <w:i/>
          <w:iCs/>
          <w:sz w:val="22"/>
          <w:szCs w:val="22"/>
        </w:rPr>
        <w:t xml:space="preserve"> kolaudačné konanie s konaním o povolení týchto nepodstatných zmien, účastníkom takéhoto kolaudačného konania sú aj tí, ktorých by sa nepodstatná zmena mohla dotýkať. - účastníkom kolaudačného konania sú aj tí, ktorí majú vlastnícke práva k nehnuteľnostiam</w:t>
      </w:r>
      <w:r>
        <w:rPr>
          <w:rFonts w:eastAsia="Arial-ItalicMT"/>
          <w:i/>
          <w:iCs/>
          <w:sz w:val="22"/>
          <w:szCs w:val="22"/>
        </w:rPr>
        <w:t>, na ktorých sa stavba nachádza ( napr. vlastníci pozemkov, cez ktoré sú vedené IS; prenajímateľ pozemku, na ktorom sa stavba realizovala ..)</w:t>
      </w:r>
    </w:p>
    <w:p w:rsidR="00000000" w:rsidRDefault="005C482A">
      <w:pPr>
        <w:ind w:firstLine="14"/>
        <w:rPr>
          <w:sz w:val="22"/>
          <w:szCs w:val="22"/>
        </w:rPr>
      </w:pPr>
    </w:p>
    <w:p w:rsidR="00000000" w:rsidRDefault="005C482A">
      <w:pPr>
        <w:rPr>
          <w:sz w:val="22"/>
          <w:szCs w:val="22"/>
        </w:rPr>
      </w:pPr>
    </w:p>
    <w:p w:rsidR="00000000" w:rsidRDefault="005C482A">
      <w:pPr>
        <w:rPr>
          <w:sz w:val="22"/>
          <w:szCs w:val="22"/>
        </w:rPr>
      </w:pPr>
    </w:p>
    <w:p w:rsidR="00000000" w:rsidRDefault="005C482A">
      <w:pPr>
        <w:rPr>
          <w:sz w:val="22"/>
          <w:szCs w:val="22"/>
        </w:rPr>
      </w:pPr>
    </w:p>
    <w:p w:rsidR="005C482A" w:rsidRDefault="005C482A">
      <w:pPr>
        <w:rPr>
          <w:sz w:val="22"/>
          <w:szCs w:val="22"/>
        </w:rPr>
      </w:pPr>
    </w:p>
    <w:sectPr w:rsidR="005C482A">
      <w:pgSz w:w="11906" w:h="16838"/>
      <w:pgMar w:top="1191" w:right="1417" w:bottom="1419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2040503050203030202"/>
    <w:charset w:val="00"/>
    <w:family w:val="auto"/>
    <w:pitch w:val="variable"/>
  </w:font>
  <w:font w:name="Arial-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77"/>
    <w:rsid w:val="005C482A"/>
    <w:rsid w:val="006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950043-4D88-45B1-AB0E-09C2F13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MT" w:hAnsi="Symbol" w:cs="Symbol" w:hint="default"/>
      <w:color w:val="000000"/>
      <w:sz w:val="22"/>
      <w:szCs w:val="22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  <w:b w:val="0"/>
      <w:sz w:val="22"/>
      <w:szCs w:val="22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  <w:b w:val="0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  <w:b w:val="0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ZkladntextChar">
    <w:name w:val="Základný text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Sasi</cp:lastModifiedBy>
  <cp:revision>2</cp:revision>
  <cp:lastPrinted>1601-01-01T00:00:00Z</cp:lastPrinted>
  <dcterms:created xsi:type="dcterms:W3CDTF">2017-03-14T12:12:00Z</dcterms:created>
  <dcterms:modified xsi:type="dcterms:W3CDTF">2017-03-14T12:12:00Z</dcterms:modified>
</cp:coreProperties>
</file>